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08D0E" w14:textId="6C93014A" w:rsidR="00F32C5C" w:rsidRPr="00037F0A" w:rsidRDefault="007013C7" w:rsidP="00BA537D">
      <w:pPr>
        <w:jc w:val="center"/>
        <w:rPr>
          <w:b/>
          <w:bCs/>
          <w:smallCaps/>
        </w:rPr>
      </w:pPr>
      <w:r w:rsidRPr="00037F0A">
        <w:rPr>
          <w:b/>
          <w:bCs/>
          <w:smallCaps/>
        </w:rPr>
        <w:t>Programme de litt</w:t>
      </w:r>
      <w:r w:rsidR="003D5B35" w:rsidRPr="003D5B35">
        <w:rPr>
          <w:rFonts w:cs="Times New Roman"/>
          <w:b/>
          <w:bCs/>
          <w:sz w:val="20"/>
          <w:szCs w:val="20"/>
        </w:rPr>
        <w:t>É</w:t>
      </w:r>
      <w:r w:rsidRPr="00037F0A">
        <w:rPr>
          <w:b/>
          <w:bCs/>
          <w:smallCaps/>
        </w:rPr>
        <w:t>rature de la licence de Lettres classiques</w:t>
      </w:r>
      <w:r w:rsidR="00DF350E">
        <w:rPr>
          <w:b/>
          <w:bCs/>
          <w:smallCaps/>
        </w:rPr>
        <w:t xml:space="preserve"> 26/27</w:t>
      </w:r>
    </w:p>
    <w:p w14:paraId="1E90020B" w14:textId="77777777" w:rsidR="007013C7" w:rsidRDefault="007013C7"/>
    <w:p w14:paraId="15AB1D11" w14:textId="77777777" w:rsidR="007013C7" w:rsidRPr="00BA537D" w:rsidRDefault="00037F0A">
      <w:pPr>
        <w:rPr>
          <w:b/>
          <w:bCs/>
        </w:rPr>
      </w:pPr>
      <w:r>
        <w:rPr>
          <w:b/>
          <w:bCs/>
        </w:rPr>
        <w:t>Première année de licence</w:t>
      </w:r>
    </w:p>
    <w:p w14:paraId="6086E114" w14:textId="77777777" w:rsidR="003D5B35" w:rsidRDefault="003D5B35" w:rsidP="003F401D">
      <w:pPr>
        <w:jc w:val="both"/>
        <w:rPr>
          <w:b/>
          <w:bCs/>
        </w:rPr>
      </w:pPr>
    </w:p>
    <w:p w14:paraId="3175962E" w14:textId="1696D4D8" w:rsidR="003F401D" w:rsidRPr="003F401D" w:rsidRDefault="007013C7" w:rsidP="003F401D">
      <w:pPr>
        <w:jc w:val="both"/>
        <w:rPr>
          <w:lang w:eastAsia="fr-FR" w:bidi="he-IL"/>
        </w:rPr>
      </w:pPr>
      <w:r w:rsidRPr="007013C7">
        <w:rPr>
          <w:b/>
          <w:bCs/>
        </w:rPr>
        <w:t>LC 00101T</w:t>
      </w:r>
      <w:r>
        <w:t xml:space="preserve"> </w:t>
      </w:r>
      <w:r w:rsidR="003F401D">
        <w:tab/>
        <w:t xml:space="preserve">– </w:t>
      </w:r>
      <w:r w:rsidR="00037F0A">
        <w:t>A</w:t>
      </w:r>
      <w:r w:rsidR="003F401D">
        <w:t xml:space="preserve">uteur latin pour étudiants non débutants </w:t>
      </w:r>
      <w:r>
        <w:t>(</w:t>
      </w:r>
      <w:r w:rsidR="00357DE3">
        <w:t>R. Courtray</w:t>
      </w:r>
      <w:r>
        <w:t>)</w:t>
      </w:r>
      <w:r w:rsidR="003F401D">
        <w:t xml:space="preserve"> : </w:t>
      </w:r>
      <w:r w:rsidR="003F401D" w:rsidRPr="003F401D">
        <w:rPr>
          <w:b/>
          <w:bCs/>
          <w:lang w:eastAsia="fr-FR" w:bidi="he-IL"/>
        </w:rPr>
        <w:t>Cicéron, </w:t>
      </w:r>
      <w:r w:rsidR="003F401D" w:rsidRPr="003F401D">
        <w:rPr>
          <w:b/>
          <w:bCs/>
          <w:i/>
          <w:iCs/>
          <w:lang w:eastAsia="fr-FR" w:bidi="he-IL"/>
        </w:rPr>
        <w:t>Seconde action contre Verrès</w:t>
      </w:r>
      <w:r w:rsidR="003F401D" w:rsidRPr="003F401D">
        <w:rPr>
          <w:b/>
          <w:bCs/>
          <w:lang w:eastAsia="fr-FR" w:bidi="he-IL"/>
        </w:rPr>
        <w:t> </w:t>
      </w:r>
      <w:r w:rsidR="003F401D" w:rsidRPr="00037F0A">
        <w:rPr>
          <w:b/>
          <w:bCs/>
          <w:i/>
          <w:iCs/>
          <w:lang w:eastAsia="fr-FR" w:bidi="he-IL"/>
        </w:rPr>
        <w:t>IV</w:t>
      </w:r>
      <w:r w:rsidR="003F401D" w:rsidRPr="003F401D">
        <w:rPr>
          <w:b/>
          <w:bCs/>
          <w:lang w:eastAsia="fr-FR" w:bidi="he-IL"/>
        </w:rPr>
        <w:t> (</w:t>
      </w:r>
      <w:r w:rsidR="003F401D" w:rsidRPr="003F401D">
        <w:rPr>
          <w:b/>
          <w:bCs/>
          <w:i/>
          <w:iCs/>
          <w:lang w:eastAsia="fr-FR" w:bidi="he-IL"/>
        </w:rPr>
        <w:t>De signis</w:t>
      </w:r>
      <w:r w:rsidR="003F401D" w:rsidRPr="003F401D">
        <w:rPr>
          <w:lang w:eastAsia="fr-FR" w:bidi="he-IL"/>
        </w:rPr>
        <w:t>), éd. et trad. Gaston Rabaud, revue par Philippe Moreau, </w:t>
      </w:r>
      <w:r w:rsidR="00037F0A" w:rsidRPr="003F401D">
        <w:rPr>
          <w:lang w:eastAsia="fr-FR" w:bidi="he-IL"/>
        </w:rPr>
        <w:t xml:space="preserve">Les Belles Lettres, </w:t>
      </w:r>
      <w:r w:rsidR="003F401D" w:rsidRPr="003F401D">
        <w:rPr>
          <w:lang w:eastAsia="fr-FR" w:bidi="he-IL"/>
        </w:rPr>
        <w:t>CUF, Paris, 1991.</w:t>
      </w:r>
    </w:p>
    <w:p w14:paraId="070F3B5B" w14:textId="77777777" w:rsidR="007013C7" w:rsidRDefault="007013C7"/>
    <w:p w14:paraId="6E64C0F6" w14:textId="77777777" w:rsidR="003F401D" w:rsidRPr="003F401D" w:rsidRDefault="007013C7" w:rsidP="003F401D">
      <w:pPr>
        <w:jc w:val="both"/>
        <w:rPr>
          <w:lang w:eastAsia="fr-FR" w:bidi="he-IL"/>
        </w:rPr>
      </w:pPr>
      <w:r w:rsidRPr="003F401D">
        <w:rPr>
          <w:b/>
          <w:bCs/>
        </w:rPr>
        <w:t>LC 00102T</w:t>
      </w:r>
      <w:r>
        <w:t xml:space="preserve"> </w:t>
      </w:r>
      <w:r w:rsidR="003F401D">
        <w:tab/>
        <w:t xml:space="preserve">– </w:t>
      </w:r>
      <w:r w:rsidR="00037F0A">
        <w:t>A</w:t>
      </w:r>
      <w:r>
        <w:t xml:space="preserve">uteur grec </w:t>
      </w:r>
      <w:r w:rsidR="003F401D">
        <w:t xml:space="preserve">pour étudiants non débutants </w:t>
      </w:r>
      <w:r>
        <w:t>(E. Dieu</w:t>
      </w:r>
      <w:r w:rsidR="002173F7">
        <w:t xml:space="preserve"> (SED) et Chr. Célérier (présentiel</w:t>
      </w:r>
      <w:r>
        <w:t>)</w:t>
      </w:r>
      <w:r w:rsidR="003F401D">
        <w:rPr>
          <w:rFonts w:ascii="Helvetica" w:hAnsi="Helvetica"/>
          <w:color w:val="000000"/>
          <w:sz w:val="27"/>
          <w:szCs w:val="27"/>
        </w:rPr>
        <w:t> </w:t>
      </w:r>
      <w:r w:rsidR="003F401D" w:rsidRPr="003D5B35">
        <w:t xml:space="preserve">: </w:t>
      </w:r>
      <w:r w:rsidR="003F401D" w:rsidRPr="003F401D">
        <w:rPr>
          <w:b/>
          <w:bCs/>
          <w:lang w:eastAsia="fr-FR" w:bidi="he-IL"/>
        </w:rPr>
        <w:t xml:space="preserve">Longus, </w:t>
      </w:r>
      <w:r w:rsidR="003F401D" w:rsidRPr="003F401D">
        <w:rPr>
          <w:b/>
          <w:bCs/>
          <w:i/>
          <w:iCs/>
          <w:lang w:eastAsia="fr-FR" w:bidi="he-IL"/>
        </w:rPr>
        <w:t>Pastorales</w:t>
      </w:r>
      <w:r w:rsidR="003F401D" w:rsidRPr="003F401D">
        <w:rPr>
          <w:lang w:eastAsia="fr-FR" w:bidi="he-IL"/>
        </w:rPr>
        <w:t xml:space="preserve">, texte établi et traduit par Jean-René Vieillefond, Paris, Les Belles Lettres, CUF, </w:t>
      </w:r>
      <w:r w:rsidR="00037F0A">
        <w:rPr>
          <w:lang w:eastAsia="fr-FR" w:bidi="he-IL"/>
        </w:rPr>
        <w:t xml:space="preserve">Paris, </w:t>
      </w:r>
      <w:r w:rsidR="003F401D" w:rsidRPr="003F401D">
        <w:rPr>
          <w:lang w:eastAsia="fr-FR" w:bidi="he-IL"/>
        </w:rPr>
        <w:t>1987</w:t>
      </w:r>
      <w:r w:rsidR="00037F0A">
        <w:rPr>
          <w:lang w:eastAsia="fr-FR" w:bidi="he-IL"/>
        </w:rPr>
        <w:t>.</w:t>
      </w:r>
    </w:p>
    <w:p w14:paraId="2A4B9255" w14:textId="77777777" w:rsidR="007013C7" w:rsidRDefault="007013C7"/>
    <w:p w14:paraId="30398F30" w14:textId="77777777" w:rsidR="003F401D" w:rsidRPr="003F401D" w:rsidRDefault="007013C7" w:rsidP="003F401D">
      <w:pPr>
        <w:jc w:val="both"/>
        <w:rPr>
          <w:lang w:eastAsia="fr-FR" w:bidi="he-IL"/>
        </w:rPr>
      </w:pPr>
      <w:r w:rsidRPr="003F401D">
        <w:rPr>
          <w:b/>
          <w:bCs/>
        </w:rPr>
        <w:t>LC 00201T</w:t>
      </w:r>
      <w:r>
        <w:t xml:space="preserve"> </w:t>
      </w:r>
      <w:r w:rsidR="003F401D">
        <w:tab/>
        <w:t xml:space="preserve">– </w:t>
      </w:r>
      <w:r w:rsidR="00037F0A">
        <w:t>A</w:t>
      </w:r>
      <w:r>
        <w:t xml:space="preserve">uteur grec </w:t>
      </w:r>
      <w:r w:rsidR="003F401D">
        <w:t xml:space="preserve">pour étudiants non débutants </w:t>
      </w:r>
      <w:r>
        <w:t>(E. Dieu</w:t>
      </w:r>
      <w:r w:rsidR="002173F7">
        <w:t xml:space="preserve"> (SED) et Ch. Célérier (présentiel</w:t>
      </w:r>
      <w:r>
        <w:t>)</w:t>
      </w:r>
      <w:r w:rsidR="003F401D">
        <w:t xml:space="preserve"> : </w:t>
      </w:r>
      <w:r w:rsidR="003F401D" w:rsidRPr="003F401D">
        <w:rPr>
          <w:b/>
          <w:bCs/>
          <w:lang w:eastAsia="fr-FR" w:bidi="he-IL"/>
        </w:rPr>
        <w:t xml:space="preserve">Aristophane, </w:t>
      </w:r>
      <w:r w:rsidR="003F401D" w:rsidRPr="003F401D">
        <w:rPr>
          <w:b/>
          <w:bCs/>
          <w:i/>
          <w:iCs/>
          <w:lang w:eastAsia="fr-FR" w:bidi="he-IL"/>
        </w:rPr>
        <w:t>Les Oiseaux</w:t>
      </w:r>
      <w:r w:rsidR="003F401D" w:rsidRPr="003F401D">
        <w:rPr>
          <w:lang w:eastAsia="fr-FR" w:bidi="he-IL"/>
        </w:rPr>
        <w:t xml:space="preserve">. </w:t>
      </w:r>
      <w:r w:rsidR="003D5B35" w:rsidRPr="00730C2B">
        <w:rPr>
          <w:rFonts w:cs="Times New Roman"/>
        </w:rPr>
        <w:t>É</w:t>
      </w:r>
      <w:r w:rsidR="003F401D" w:rsidRPr="003F401D">
        <w:rPr>
          <w:lang w:eastAsia="fr-FR" w:bidi="he-IL"/>
        </w:rPr>
        <w:t xml:space="preserve">dition de référence : Aristophane, </w:t>
      </w:r>
      <w:r w:rsidR="003F401D" w:rsidRPr="003F401D">
        <w:rPr>
          <w:i/>
          <w:iCs/>
          <w:lang w:eastAsia="fr-FR" w:bidi="he-IL"/>
        </w:rPr>
        <w:t>Les Oiseaux - Lysistrata</w:t>
      </w:r>
      <w:r w:rsidR="003F401D" w:rsidRPr="003F401D">
        <w:rPr>
          <w:lang w:eastAsia="fr-FR" w:bidi="he-IL"/>
        </w:rPr>
        <w:t>, texte établi par Victor Coulon et traduit par Hilaire Van Daele, Paris, Les Belles Lettres, CUF</w:t>
      </w:r>
      <w:r w:rsidR="003F401D">
        <w:rPr>
          <w:lang w:eastAsia="fr-FR" w:bidi="he-IL"/>
        </w:rPr>
        <w:t>.</w:t>
      </w:r>
    </w:p>
    <w:p w14:paraId="2B36E2C8" w14:textId="77777777" w:rsidR="007013C7" w:rsidRDefault="007013C7"/>
    <w:p w14:paraId="73A6CAED" w14:textId="33702D2D" w:rsidR="003F401D" w:rsidRPr="003F401D" w:rsidRDefault="007013C7" w:rsidP="003F401D">
      <w:pPr>
        <w:jc w:val="both"/>
      </w:pPr>
      <w:r w:rsidRPr="003F401D">
        <w:rPr>
          <w:b/>
          <w:bCs/>
        </w:rPr>
        <w:t>LC 00202</w:t>
      </w:r>
      <w:r>
        <w:t xml:space="preserve"> </w:t>
      </w:r>
      <w:r w:rsidR="003F401D">
        <w:tab/>
        <w:t xml:space="preserve">– </w:t>
      </w:r>
      <w:r w:rsidR="00037F0A">
        <w:t>A</w:t>
      </w:r>
      <w:r>
        <w:t>uteur latin</w:t>
      </w:r>
      <w:r w:rsidR="003F401D">
        <w:t xml:space="preserve"> pour étudiants non débutants </w:t>
      </w:r>
      <w:r>
        <w:t>(R. Courtray)</w:t>
      </w:r>
      <w:r w:rsidR="003F401D">
        <w:t xml:space="preserve"> : </w:t>
      </w:r>
      <w:r w:rsidR="003F401D" w:rsidRPr="003F401D">
        <w:t xml:space="preserve">Anthologie de textes latins </w:t>
      </w:r>
      <w:r w:rsidR="00685994">
        <w:t>poétiques</w:t>
      </w:r>
      <w:r w:rsidR="003F401D" w:rsidRPr="003F401D">
        <w:t>.</w:t>
      </w:r>
    </w:p>
    <w:p w14:paraId="60C3CFBF" w14:textId="77777777" w:rsidR="007013C7" w:rsidRPr="003F401D" w:rsidRDefault="007013C7" w:rsidP="003F401D"/>
    <w:p w14:paraId="5305B0B8" w14:textId="77777777" w:rsidR="007013C7" w:rsidRDefault="007013C7"/>
    <w:p w14:paraId="1C5976FC" w14:textId="77777777" w:rsidR="007013C7" w:rsidRPr="00983CCF" w:rsidRDefault="00037F0A">
      <w:pPr>
        <w:rPr>
          <w:b/>
          <w:bCs/>
        </w:rPr>
      </w:pPr>
      <w:r>
        <w:rPr>
          <w:b/>
          <w:bCs/>
        </w:rPr>
        <w:t>Deuxième année de licence</w:t>
      </w:r>
    </w:p>
    <w:p w14:paraId="2F3669DB" w14:textId="77777777" w:rsidR="00BA537D" w:rsidRPr="00BA537D" w:rsidRDefault="007013C7" w:rsidP="007A02BD">
      <w:pPr>
        <w:jc w:val="both"/>
        <w:rPr>
          <w:lang w:eastAsia="fr-FR" w:bidi="he-IL"/>
        </w:rPr>
      </w:pPr>
      <w:r w:rsidRPr="006D1A5E">
        <w:rPr>
          <w:b/>
          <w:bCs/>
        </w:rPr>
        <w:t>LC 00301T</w:t>
      </w:r>
      <w:r>
        <w:t xml:space="preserve"> </w:t>
      </w:r>
      <w:r w:rsidR="006D1A5E">
        <w:tab/>
      </w:r>
      <w:r w:rsidR="00BA537D">
        <w:t xml:space="preserve">– </w:t>
      </w:r>
      <w:r w:rsidR="00915929">
        <w:t>Auteur latin prose (</w:t>
      </w:r>
      <w:r w:rsidR="007A02BD">
        <w:t>V. Gitton</w:t>
      </w:r>
      <w:r w:rsidR="00915929">
        <w:t>) :</w:t>
      </w:r>
      <w:r w:rsidR="00915929" w:rsidRPr="00983CCF">
        <w:t xml:space="preserve"> </w:t>
      </w:r>
      <w:r w:rsidR="007A02BD" w:rsidRPr="007A02BD">
        <w:rPr>
          <w:b/>
          <w:bCs/>
        </w:rPr>
        <w:t>César</w:t>
      </w:r>
      <w:r w:rsidR="007A02BD">
        <w:t xml:space="preserve">, </w:t>
      </w:r>
      <w:r w:rsidR="007A02BD" w:rsidRPr="007A02BD">
        <w:rPr>
          <w:b/>
          <w:bCs/>
          <w:i/>
          <w:iCs/>
        </w:rPr>
        <w:t>Guerre des Gaules</w:t>
      </w:r>
      <w:r w:rsidR="007A02BD">
        <w:t>, livre VI. Edition de référence : CUF Balland/ Constans 1926.</w:t>
      </w:r>
    </w:p>
    <w:p w14:paraId="07EE1529" w14:textId="77777777" w:rsidR="00DF350E" w:rsidRDefault="00DF350E" w:rsidP="00DA1B27">
      <w:pPr>
        <w:ind w:left="708" w:firstLine="708"/>
        <w:jc w:val="both"/>
        <w:rPr>
          <w:b/>
          <w:bCs/>
        </w:rPr>
      </w:pPr>
    </w:p>
    <w:p w14:paraId="5587B4E6" w14:textId="5EA55656" w:rsidR="007013C7" w:rsidRDefault="00DA1B27" w:rsidP="00DA1B27">
      <w:pPr>
        <w:ind w:left="708" w:firstLine="708"/>
        <w:jc w:val="both"/>
      </w:pPr>
      <w:r>
        <w:rPr>
          <w:b/>
          <w:bCs/>
        </w:rPr>
        <w:t>–</w:t>
      </w:r>
      <w:r w:rsidR="00915929">
        <w:rPr>
          <w:b/>
          <w:bCs/>
        </w:rPr>
        <w:t xml:space="preserve"> </w:t>
      </w:r>
      <w:r w:rsidR="00915929">
        <w:t xml:space="preserve">auteur latin poésie </w:t>
      </w:r>
      <w:r w:rsidR="00915929" w:rsidRPr="00915929">
        <w:t>(F. Ripoll)</w:t>
      </w:r>
      <w:r w:rsidR="00915929">
        <w:rPr>
          <w:b/>
          <w:bCs/>
        </w:rPr>
        <w:t xml:space="preserve"> </w:t>
      </w:r>
      <w:r w:rsidR="00915929" w:rsidRPr="006D1A5E">
        <w:rPr>
          <w:b/>
          <w:bCs/>
        </w:rPr>
        <w:t>Ovide, </w:t>
      </w:r>
      <w:r w:rsidR="00915929" w:rsidRPr="006D1A5E">
        <w:rPr>
          <w:b/>
          <w:bCs/>
          <w:i/>
          <w:iCs/>
        </w:rPr>
        <w:t>Héroïdes</w:t>
      </w:r>
      <w:r w:rsidR="00915929" w:rsidRPr="006D1A5E">
        <w:rPr>
          <w:b/>
          <w:bCs/>
        </w:rPr>
        <w:t> I, IV, VII, XII</w:t>
      </w:r>
      <w:r w:rsidR="00915929" w:rsidRPr="006D1A5E">
        <w:t>.</w:t>
      </w:r>
      <w:r w:rsidR="00915929">
        <w:t xml:space="preserve"> </w:t>
      </w:r>
      <w:r w:rsidR="00915929" w:rsidRPr="00730C2B">
        <w:rPr>
          <w:rFonts w:cs="Times New Roman"/>
        </w:rPr>
        <w:t>É</w:t>
      </w:r>
      <w:r w:rsidR="00915929" w:rsidRPr="006D1A5E">
        <w:t>dition de référence</w:t>
      </w:r>
      <w:r w:rsidR="00915929">
        <w:t xml:space="preserve"> </w:t>
      </w:r>
      <w:r w:rsidR="00915929" w:rsidRPr="006D1A5E">
        <w:t>: Ovide, </w:t>
      </w:r>
      <w:r w:rsidR="00915929" w:rsidRPr="006D1A5E">
        <w:rPr>
          <w:i/>
          <w:iCs/>
        </w:rPr>
        <w:t>Héroïdes</w:t>
      </w:r>
      <w:r w:rsidR="00915929" w:rsidRPr="006D1A5E">
        <w:t>, Les Belles Lettres,</w:t>
      </w:r>
      <w:r w:rsidR="002E447D">
        <w:t xml:space="preserve"> coll. Classiques en poche</w:t>
      </w:r>
      <w:r w:rsidR="00915929" w:rsidRPr="006D1A5E">
        <w:t xml:space="preserve">, Paris, </w:t>
      </w:r>
      <w:r w:rsidR="002E447D">
        <w:t>2024</w:t>
      </w:r>
      <w:r w:rsidR="00915929" w:rsidRPr="006D1A5E">
        <w:t>.</w:t>
      </w:r>
    </w:p>
    <w:p w14:paraId="5233BA30" w14:textId="77777777" w:rsidR="007013C7" w:rsidRPr="00915929" w:rsidRDefault="007013C7" w:rsidP="00915929">
      <w:pPr>
        <w:jc w:val="both"/>
        <w:rPr>
          <w:rFonts w:asciiTheme="majorBidi" w:eastAsia="Times New Roman" w:hAnsiTheme="majorBidi" w:cstheme="majorBidi"/>
          <w:color w:val="000000"/>
          <w:sz w:val="27"/>
          <w:szCs w:val="27"/>
          <w:lang w:eastAsia="fr-FR" w:bidi="he-IL"/>
        </w:rPr>
      </w:pPr>
      <w:r>
        <w:tab/>
      </w:r>
      <w:r>
        <w:tab/>
      </w:r>
    </w:p>
    <w:p w14:paraId="257AAD17" w14:textId="1B18F5D4" w:rsidR="007013C7" w:rsidRDefault="007013C7" w:rsidP="003D5B35">
      <w:pPr>
        <w:jc w:val="both"/>
      </w:pPr>
      <w:r w:rsidRPr="00DC7A98">
        <w:rPr>
          <w:b/>
          <w:bCs/>
        </w:rPr>
        <w:t>LC 00302T</w:t>
      </w:r>
      <w:r>
        <w:t xml:space="preserve"> </w:t>
      </w:r>
      <w:r w:rsidR="00DC7A98">
        <w:tab/>
        <w:t xml:space="preserve">– </w:t>
      </w:r>
      <w:r w:rsidR="00037F0A">
        <w:t>A</w:t>
      </w:r>
      <w:r>
        <w:t>uteur grec prose (V. Visa)</w:t>
      </w:r>
      <w:r w:rsidR="007709C5">
        <w:t> :</w:t>
      </w:r>
      <w:r w:rsidR="007709C5">
        <w:rPr>
          <w:rFonts w:cs="Times New Roman"/>
          <w:b/>
          <w:bCs/>
        </w:rPr>
        <w:t xml:space="preserve"> </w:t>
      </w:r>
      <w:r w:rsidR="00773305">
        <w:rPr>
          <w:rFonts w:cs="Times New Roman"/>
          <w:b/>
          <w:bCs/>
        </w:rPr>
        <w:t>Lysias</w:t>
      </w:r>
      <w:r w:rsidR="00EA05DF">
        <w:rPr>
          <w:rFonts w:cs="Times New Roman"/>
          <w:b/>
          <w:bCs/>
        </w:rPr>
        <w:t>,</w:t>
      </w:r>
      <w:r w:rsidR="00773305">
        <w:rPr>
          <w:rFonts w:cs="Times New Roman"/>
          <w:b/>
          <w:bCs/>
        </w:rPr>
        <w:t xml:space="preserve"> </w:t>
      </w:r>
      <w:r w:rsidR="00773305">
        <w:rPr>
          <w:rFonts w:cs="Times New Roman"/>
          <w:b/>
          <w:bCs/>
          <w:i/>
          <w:iCs/>
        </w:rPr>
        <w:t>Contre Ératosthène</w:t>
      </w:r>
      <w:r w:rsidR="00EA05DF" w:rsidRPr="00730C2B">
        <w:rPr>
          <w:rFonts w:cs="Times New Roman"/>
        </w:rPr>
        <w:t>, Les Belles Lettres, coll. Classiques en poche, n°</w:t>
      </w:r>
      <w:r w:rsidR="00EA05DF">
        <w:rPr>
          <w:rFonts w:cs="Times New Roman"/>
        </w:rPr>
        <w:t> </w:t>
      </w:r>
      <w:r w:rsidR="00216EC5">
        <w:rPr>
          <w:rFonts w:cs="Times New Roman"/>
        </w:rPr>
        <w:t>101</w:t>
      </w:r>
      <w:r w:rsidR="00EA05DF" w:rsidRPr="00730C2B">
        <w:rPr>
          <w:rFonts w:cs="Times New Roman"/>
        </w:rPr>
        <w:t>, Paris, 20</w:t>
      </w:r>
      <w:r w:rsidR="00216EC5">
        <w:rPr>
          <w:rFonts w:cs="Times New Roman"/>
        </w:rPr>
        <w:t>10</w:t>
      </w:r>
      <w:r w:rsidR="00EA05DF">
        <w:rPr>
          <w:rFonts w:cs="Times New Roman"/>
        </w:rPr>
        <w:t>.</w:t>
      </w:r>
    </w:p>
    <w:p w14:paraId="6E4F032D" w14:textId="77777777" w:rsidR="003D5B35" w:rsidRDefault="003D5B35">
      <w:pPr>
        <w:rPr>
          <w:b/>
          <w:bCs/>
        </w:rPr>
      </w:pPr>
    </w:p>
    <w:p w14:paraId="6839BB8C" w14:textId="77777777" w:rsidR="000C233D" w:rsidRPr="000C233D" w:rsidRDefault="007013C7" w:rsidP="00B6600B">
      <w:pPr>
        <w:jc w:val="both"/>
        <w:rPr>
          <w:rFonts w:asciiTheme="majorBidi" w:eastAsia="Times New Roman" w:hAnsiTheme="majorBidi" w:cstheme="majorBidi"/>
          <w:color w:val="auto"/>
          <w:szCs w:val="24"/>
          <w:lang w:eastAsia="fr-FR" w:bidi="he-IL"/>
        </w:rPr>
      </w:pPr>
      <w:r w:rsidRPr="00DC7A98">
        <w:rPr>
          <w:b/>
          <w:bCs/>
        </w:rPr>
        <w:t>LC 00401T</w:t>
      </w:r>
      <w:r>
        <w:t xml:space="preserve"> </w:t>
      </w:r>
      <w:r w:rsidR="00DC7A98">
        <w:tab/>
        <w:t xml:space="preserve">– </w:t>
      </w:r>
      <w:r w:rsidR="00037F0A">
        <w:t>A</w:t>
      </w:r>
      <w:r>
        <w:t>uteur grec</w:t>
      </w:r>
      <w:r w:rsidR="00B6600B">
        <w:t xml:space="preserve"> poésie</w:t>
      </w:r>
      <w:r w:rsidR="000C233D">
        <w:t xml:space="preserve"> (J. Bocholier) : </w:t>
      </w:r>
      <w:r w:rsidR="000C233D" w:rsidRPr="000C233D">
        <w:rPr>
          <w:b/>
          <w:bCs/>
        </w:rPr>
        <w:t>Euripide,</w:t>
      </w:r>
      <w:r w:rsidR="000C233D">
        <w:t xml:space="preserve"> Médée. </w:t>
      </w:r>
      <w:r w:rsidR="000C233D" w:rsidRPr="000C233D">
        <w:rPr>
          <w:rFonts w:asciiTheme="majorBidi" w:eastAsia="Times New Roman" w:hAnsiTheme="majorBidi" w:cstheme="majorBidi"/>
          <w:color w:val="000000"/>
          <w:szCs w:val="24"/>
          <w:lang w:eastAsia="fr-FR" w:bidi="he-IL"/>
        </w:rPr>
        <w:t>(texte établi par L. Méridier, traduit par M. Gondicas et P. Judet de La Combe, Paris, Les Belles Lettres, coll. "Classiques en poche", 2012)</w:t>
      </w:r>
    </w:p>
    <w:p w14:paraId="09DCE0C6" w14:textId="77777777" w:rsidR="00BA537D" w:rsidRDefault="000C233D" w:rsidP="00B6600B">
      <w:r>
        <w:t xml:space="preserve"> </w:t>
      </w:r>
    </w:p>
    <w:p w14:paraId="79A7C984" w14:textId="77777777" w:rsidR="007A02BD" w:rsidRPr="006D1A5E" w:rsidRDefault="007013C7" w:rsidP="007A02BD">
      <w:pPr>
        <w:jc w:val="both"/>
      </w:pPr>
      <w:r w:rsidRPr="00D73A56">
        <w:rPr>
          <w:b/>
          <w:bCs/>
          <w:lang w:val="it-IT"/>
        </w:rPr>
        <w:t>LC 00402T</w:t>
      </w:r>
      <w:r w:rsidRPr="00D73A56">
        <w:rPr>
          <w:lang w:val="it-IT"/>
        </w:rPr>
        <w:t xml:space="preserve"> </w:t>
      </w:r>
      <w:r w:rsidR="006D1A5E" w:rsidRPr="00D73A56">
        <w:rPr>
          <w:lang w:val="it-IT"/>
        </w:rPr>
        <w:tab/>
      </w:r>
      <w:r w:rsidR="00915929" w:rsidRPr="00D73A56">
        <w:rPr>
          <w:lang w:val="it-IT"/>
        </w:rPr>
        <w:t>– Auteur latin prose (F. Ripoll)</w:t>
      </w:r>
      <w:r w:rsidR="00915929" w:rsidRPr="00D73A56">
        <w:rPr>
          <w:rFonts w:ascii="Palatino" w:hAnsi="Palatino"/>
          <w:color w:val="000000"/>
          <w:lang w:val="it-IT"/>
        </w:rPr>
        <w:t xml:space="preserve"> : </w:t>
      </w:r>
      <w:r w:rsidR="007A02BD" w:rsidRPr="00D73A56">
        <w:rPr>
          <w:b/>
          <w:bCs/>
          <w:lang w:val="it-IT"/>
        </w:rPr>
        <w:t>Cicéron, </w:t>
      </w:r>
      <w:r w:rsidR="007A02BD" w:rsidRPr="00D73A56">
        <w:rPr>
          <w:b/>
          <w:bCs/>
          <w:i/>
          <w:iCs/>
          <w:lang w:val="it-IT"/>
        </w:rPr>
        <w:t>Pro Sexto Roscio Amerino</w:t>
      </w:r>
      <w:r w:rsidR="007A02BD" w:rsidRPr="00D73A56">
        <w:rPr>
          <w:lang w:val="it-IT"/>
        </w:rPr>
        <w:t xml:space="preserve">. </w:t>
      </w:r>
      <w:r w:rsidR="007A02BD" w:rsidRPr="00730C2B">
        <w:rPr>
          <w:rFonts w:cs="Times New Roman"/>
        </w:rPr>
        <w:t>É</w:t>
      </w:r>
      <w:r w:rsidR="007A02BD" w:rsidRPr="006D1A5E">
        <w:t>dition de référence</w:t>
      </w:r>
      <w:r w:rsidR="007A02BD">
        <w:t xml:space="preserve"> </w:t>
      </w:r>
      <w:r w:rsidR="007A02BD" w:rsidRPr="006D1A5E">
        <w:t>: Cicéron, </w:t>
      </w:r>
      <w:r w:rsidR="007A02BD" w:rsidRPr="006D1A5E">
        <w:rPr>
          <w:i/>
          <w:iCs/>
        </w:rPr>
        <w:t>Pour Sextus Roscius (Pro Roscio</w:t>
      </w:r>
      <w:r w:rsidR="007A02BD" w:rsidRPr="006D1A5E">
        <w:t>), Les Belles Lettres, coll. Classiques en poche, Paris, 2009.</w:t>
      </w:r>
    </w:p>
    <w:p w14:paraId="34EAD8FF" w14:textId="77777777" w:rsidR="007013C7" w:rsidRDefault="007013C7"/>
    <w:p w14:paraId="309374D9" w14:textId="51F28E59" w:rsidR="00983CCF" w:rsidRPr="006D1A5E" w:rsidRDefault="007013C7" w:rsidP="006D1A5E">
      <w:pPr>
        <w:jc w:val="both"/>
      </w:pPr>
      <w:r>
        <w:tab/>
      </w:r>
      <w:r>
        <w:tab/>
      </w:r>
      <w:r w:rsidR="00BA537D">
        <w:t xml:space="preserve">– </w:t>
      </w:r>
      <w:r>
        <w:t>Auteur latin poésie (</w:t>
      </w:r>
      <w:r w:rsidR="007A02BD" w:rsidRPr="00A242FE">
        <w:t>V. Gitton</w:t>
      </w:r>
      <w:r>
        <w:t>)</w:t>
      </w:r>
      <w:r w:rsidR="007A02BD">
        <w:t xml:space="preserve"> : </w:t>
      </w:r>
      <w:r w:rsidR="007A02BD" w:rsidRPr="003B6449">
        <w:rPr>
          <w:b/>
          <w:bCs/>
        </w:rPr>
        <w:t>Columelle</w:t>
      </w:r>
      <w:r w:rsidR="007A02BD">
        <w:t xml:space="preserve">, livre X : </w:t>
      </w:r>
      <w:r w:rsidR="003B6449" w:rsidRPr="003B6449">
        <w:rPr>
          <w:i/>
          <w:iCs/>
        </w:rPr>
        <w:t>D</w:t>
      </w:r>
      <w:r w:rsidR="007A02BD" w:rsidRPr="003B6449">
        <w:rPr>
          <w:i/>
          <w:iCs/>
        </w:rPr>
        <w:t>es jardins</w:t>
      </w:r>
      <w:r w:rsidR="007A02BD">
        <w:t>. Edition de référence : CUF E. de Saint-Denis 1969</w:t>
      </w:r>
    </w:p>
    <w:p w14:paraId="23F663E1" w14:textId="77777777" w:rsidR="007013C7" w:rsidRDefault="007013C7"/>
    <w:p w14:paraId="3E62674F" w14:textId="77777777" w:rsidR="007013C7" w:rsidRPr="00983CCF" w:rsidRDefault="00037F0A">
      <w:pPr>
        <w:rPr>
          <w:b/>
          <w:bCs/>
        </w:rPr>
      </w:pPr>
      <w:r>
        <w:rPr>
          <w:b/>
          <w:bCs/>
        </w:rPr>
        <w:t>Troisième année de licence</w:t>
      </w:r>
    </w:p>
    <w:p w14:paraId="602220DB" w14:textId="77777777" w:rsidR="007013C7" w:rsidRPr="002E447D" w:rsidRDefault="007013C7" w:rsidP="003B6449">
      <w:pPr>
        <w:jc w:val="both"/>
      </w:pPr>
      <w:r w:rsidRPr="00DC7A98">
        <w:rPr>
          <w:b/>
          <w:bCs/>
        </w:rPr>
        <w:t>LC 00501T</w:t>
      </w:r>
      <w:r>
        <w:t xml:space="preserve"> </w:t>
      </w:r>
      <w:r w:rsidR="00DC7A98">
        <w:tab/>
        <w:t xml:space="preserve">– </w:t>
      </w:r>
      <w:r w:rsidR="00915929">
        <w:t xml:space="preserve">auteur latin </w:t>
      </w:r>
      <w:r w:rsidR="00DA1B27">
        <w:t>prose (</w:t>
      </w:r>
      <w:r w:rsidR="00915929">
        <w:t>F. Ripoll</w:t>
      </w:r>
      <w:r w:rsidR="00DA1B27">
        <w:t>)</w:t>
      </w:r>
      <w:r w:rsidR="002E447D">
        <w:t> :</w:t>
      </w:r>
      <w:r w:rsidR="00915929">
        <w:t xml:space="preserve"> </w:t>
      </w:r>
      <w:r w:rsidR="00915929" w:rsidRPr="00DA1B27">
        <w:rPr>
          <w:b/>
          <w:bCs/>
        </w:rPr>
        <w:t>Salluste</w:t>
      </w:r>
      <w:r w:rsidR="00915929">
        <w:t xml:space="preserve">, </w:t>
      </w:r>
      <w:r w:rsidR="002E447D">
        <w:rPr>
          <w:i/>
          <w:iCs/>
        </w:rPr>
        <w:t>La conjuration de C</w:t>
      </w:r>
      <w:r w:rsidR="00915929" w:rsidRPr="00DA1B27">
        <w:rPr>
          <w:i/>
          <w:iCs/>
        </w:rPr>
        <w:t>atilina</w:t>
      </w:r>
      <w:r w:rsidR="002E447D">
        <w:rPr>
          <w:i/>
          <w:iCs/>
        </w:rPr>
        <w:t xml:space="preserve">, </w:t>
      </w:r>
      <w:r w:rsidR="002E447D">
        <w:t>Les Belles Lettres, coll. Classiques en poche, Paris, 1999.</w:t>
      </w:r>
    </w:p>
    <w:p w14:paraId="67702350" w14:textId="77777777" w:rsidR="00DF350E" w:rsidRDefault="00915929" w:rsidP="003B6449">
      <w:pPr>
        <w:jc w:val="both"/>
      </w:pPr>
      <w:r>
        <w:tab/>
      </w:r>
      <w:r>
        <w:tab/>
      </w:r>
    </w:p>
    <w:p w14:paraId="185365A0" w14:textId="41688241" w:rsidR="00915929" w:rsidRPr="00014045" w:rsidRDefault="00DF350E" w:rsidP="00DF350E">
      <w:pPr>
        <w:ind w:left="708" w:firstLine="708"/>
        <w:jc w:val="both"/>
      </w:pPr>
      <w:r>
        <w:t>–</w:t>
      </w:r>
      <w:r w:rsidR="00915929">
        <w:t xml:space="preserve"> auteur latin poésie</w:t>
      </w:r>
      <w:r w:rsidR="005C14B5">
        <w:t xml:space="preserve"> (</w:t>
      </w:r>
      <w:r w:rsidR="008C1448">
        <w:t xml:space="preserve">B. </w:t>
      </w:r>
      <w:r w:rsidR="001D3599">
        <w:t>Chachuat</w:t>
      </w:r>
      <w:r w:rsidR="005C14B5">
        <w:t xml:space="preserve">) : </w:t>
      </w:r>
      <w:r w:rsidR="008C1448" w:rsidRPr="002E30F4">
        <w:rPr>
          <w:b/>
          <w:bCs/>
        </w:rPr>
        <w:t>Lucain</w:t>
      </w:r>
      <w:r w:rsidR="002E30F4">
        <w:rPr>
          <w:b/>
          <w:bCs/>
        </w:rPr>
        <w:t xml:space="preserve">, </w:t>
      </w:r>
      <w:r w:rsidR="002E30F4">
        <w:rPr>
          <w:i/>
          <w:iCs/>
        </w:rPr>
        <w:t>La Guerre civile, La Pharsale</w:t>
      </w:r>
      <w:r w:rsidR="002E30F4">
        <w:t>, I</w:t>
      </w:r>
      <w:r w:rsidR="00014045">
        <w:t xml:space="preserve">. </w:t>
      </w:r>
      <w:r w:rsidR="001C1E5E">
        <w:t>É</w:t>
      </w:r>
      <w:r w:rsidR="00014045">
        <w:t xml:space="preserve">dition de référence : Lucain, </w:t>
      </w:r>
      <w:r w:rsidR="00014045">
        <w:rPr>
          <w:i/>
          <w:iCs/>
        </w:rPr>
        <w:t>La Guerre civile, La Pharsale. Tome I : livres I-V</w:t>
      </w:r>
      <w:r w:rsidR="00014045">
        <w:t xml:space="preserve"> (texte établi et traduit par A. Bourgery</w:t>
      </w:r>
      <w:r w:rsidR="001C1E5E">
        <w:t>, Paris, Les Belles Lettres, 1927)</w:t>
      </w:r>
    </w:p>
    <w:p w14:paraId="526E6C76" w14:textId="77777777" w:rsidR="007013C7" w:rsidRDefault="007013C7" w:rsidP="00915929">
      <w:pPr>
        <w:jc w:val="both"/>
      </w:pPr>
      <w:r>
        <w:tab/>
      </w:r>
      <w:r>
        <w:tab/>
      </w:r>
    </w:p>
    <w:p w14:paraId="7143D3B0" w14:textId="77777777" w:rsidR="000C233D" w:rsidRPr="000C233D" w:rsidRDefault="007013C7" w:rsidP="000C233D">
      <w:pPr>
        <w:jc w:val="both"/>
        <w:rPr>
          <w:rFonts w:asciiTheme="majorBidi" w:eastAsia="Times New Roman" w:hAnsiTheme="majorBidi" w:cstheme="majorBidi"/>
          <w:color w:val="auto"/>
          <w:szCs w:val="24"/>
          <w:lang w:eastAsia="fr-FR" w:bidi="he-IL"/>
        </w:rPr>
      </w:pPr>
      <w:r w:rsidRPr="00DC7A98">
        <w:rPr>
          <w:b/>
          <w:bCs/>
        </w:rPr>
        <w:lastRenderedPageBreak/>
        <w:t>LC 00502T</w:t>
      </w:r>
      <w:r>
        <w:t xml:space="preserve"> </w:t>
      </w:r>
      <w:r w:rsidR="00DC7A98">
        <w:tab/>
        <w:t xml:space="preserve">– </w:t>
      </w:r>
      <w:r w:rsidR="00037F0A">
        <w:t>A</w:t>
      </w:r>
      <w:r>
        <w:t>uteur grec prose (</w:t>
      </w:r>
      <w:r w:rsidR="000C233D">
        <w:t>J. Bocholier</w:t>
      </w:r>
      <w:r>
        <w:t>)</w:t>
      </w:r>
      <w:r w:rsidR="003D5B35">
        <w:t> :</w:t>
      </w:r>
      <w:r w:rsidR="000C233D">
        <w:rPr>
          <w:lang w:eastAsia="fr-FR" w:bidi="he-IL"/>
        </w:rPr>
        <w:t xml:space="preserve"> </w:t>
      </w:r>
      <w:r w:rsidR="000C233D" w:rsidRPr="000C233D">
        <w:rPr>
          <w:rFonts w:asciiTheme="majorBidi" w:hAnsiTheme="majorBidi" w:cstheme="majorBidi"/>
          <w:b/>
          <w:bCs/>
          <w:szCs w:val="24"/>
          <w:lang w:eastAsia="fr-FR" w:bidi="he-IL"/>
        </w:rPr>
        <w:t>Plutarque,</w:t>
      </w:r>
      <w:r w:rsidR="000C233D" w:rsidRPr="000C233D">
        <w:rPr>
          <w:rFonts w:asciiTheme="majorBidi" w:hAnsiTheme="majorBidi" w:cstheme="majorBidi"/>
          <w:i/>
          <w:iCs/>
          <w:color w:val="000000"/>
          <w:szCs w:val="24"/>
        </w:rPr>
        <w:t xml:space="preserve"> </w:t>
      </w:r>
      <w:r w:rsidR="000C233D" w:rsidRPr="000C233D">
        <w:rPr>
          <w:rFonts w:asciiTheme="majorBidi" w:eastAsia="Times New Roman" w:hAnsiTheme="majorBidi" w:cstheme="majorBidi"/>
          <w:i/>
          <w:iCs/>
          <w:color w:val="000000"/>
          <w:szCs w:val="24"/>
          <w:lang w:eastAsia="fr-FR" w:bidi="he-IL"/>
        </w:rPr>
        <w:t>Vie d'Antoine</w:t>
      </w:r>
      <w:r w:rsidR="000C233D" w:rsidRPr="000C233D">
        <w:rPr>
          <w:rFonts w:asciiTheme="majorBidi" w:eastAsia="Times New Roman" w:hAnsiTheme="majorBidi" w:cstheme="majorBidi"/>
          <w:color w:val="000000"/>
          <w:szCs w:val="24"/>
          <w:lang w:eastAsia="fr-FR" w:bidi="he-IL"/>
        </w:rPr>
        <w:t>  (texte établi par E. Chambry et R. Flacelière, traduit par F. Frazier, Paris, Les Belles Lettres, coll. "Classiques en poche", 2015) ; puis en 602, le livre I de Thucydide (texte établi et traduit par J. de Romilly, Paris, Les Belles Lettres, coll. "Classiques en poche", 2009). </w:t>
      </w:r>
    </w:p>
    <w:p w14:paraId="521D0B8F" w14:textId="77777777" w:rsidR="007013C7" w:rsidRDefault="007013C7"/>
    <w:p w14:paraId="3F515A45" w14:textId="27BB2D7F" w:rsidR="006E5508" w:rsidRDefault="007013C7" w:rsidP="006E5508">
      <w:pPr>
        <w:jc w:val="both"/>
      </w:pPr>
      <w:r>
        <w:tab/>
      </w:r>
      <w:r>
        <w:tab/>
      </w:r>
      <w:r w:rsidR="00DC7A98">
        <w:t xml:space="preserve">– </w:t>
      </w:r>
      <w:r>
        <w:t>Auteur grec poésie (V. Visa)</w:t>
      </w:r>
      <w:r w:rsidR="003D5B35">
        <w:t> :</w:t>
      </w:r>
      <w:r w:rsidR="003D5B35" w:rsidRPr="003D5B35">
        <w:rPr>
          <w:b/>
          <w:bCs/>
        </w:rPr>
        <w:t xml:space="preserve"> </w:t>
      </w:r>
      <w:r w:rsidR="003D5B35" w:rsidRPr="00730C2B">
        <w:rPr>
          <w:b/>
          <w:bCs/>
        </w:rPr>
        <w:t xml:space="preserve">Homère, </w:t>
      </w:r>
      <w:r w:rsidR="00DA3C58">
        <w:rPr>
          <w:b/>
          <w:bCs/>
          <w:i/>
          <w:iCs/>
        </w:rPr>
        <w:t>Iliade</w:t>
      </w:r>
      <w:r w:rsidR="006E5508">
        <w:rPr>
          <w:b/>
          <w:bCs/>
          <w:i/>
          <w:iCs/>
        </w:rPr>
        <w:t xml:space="preserve">, </w:t>
      </w:r>
      <w:r w:rsidR="00DA3C58" w:rsidRPr="00DF350E">
        <w:rPr>
          <w:b/>
          <w:bCs/>
        </w:rPr>
        <w:t>X</w:t>
      </w:r>
      <w:r w:rsidR="003D5B35" w:rsidRPr="00730C2B">
        <w:rPr>
          <w:b/>
          <w:bCs/>
        </w:rPr>
        <w:t>VIII</w:t>
      </w:r>
      <w:r w:rsidR="003D5B35">
        <w:t xml:space="preserve">. </w:t>
      </w:r>
      <w:r w:rsidR="003D5B35" w:rsidRPr="00730C2B">
        <w:rPr>
          <w:rFonts w:cs="Times New Roman"/>
        </w:rPr>
        <w:t>Édition de référence :</w:t>
      </w:r>
      <w:r w:rsidR="003D5B35">
        <w:rPr>
          <w:rFonts w:cs="Times New Roman"/>
        </w:rPr>
        <w:t xml:space="preserve"> </w:t>
      </w:r>
      <w:r w:rsidR="006E5508">
        <w:rPr>
          <w:rFonts w:cs="Times New Roman"/>
        </w:rPr>
        <w:t>Homère</w:t>
      </w:r>
      <w:r w:rsidR="006E5508" w:rsidRPr="00730C2B">
        <w:rPr>
          <w:rFonts w:cs="Times New Roman"/>
          <w:i/>
          <w:iCs/>
        </w:rPr>
        <w:t>,</w:t>
      </w:r>
      <w:r w:rsidR="00B41C44">
        <w:rPr>
          <w:rFonts w:cs="Times New Roman"/>
          <w:i/>
          <w:iCs/>
        </w:rPr>
        <w:t xml:space="preserve"> Iliade</w:t>
      </w:r>
      <w:r w:rsidR="006E5508">
        <w:rPr>
          <w:rFonts w:cs="Times New Roman"/>
        </w:rPr>
        <w:t xml:space="preserve">. </w:t>
      </w:r>
      <w:r w:rsidR="006E5508" w:rsidRPr="00BF3433">
        <w:rPr>
          <w:rFonts w:cs="Times New Roman"/>
          <w:i/>
          <w:iCs/>
        </w:rPr>
        <w:t xml:space="preserve">Chants </w:t>
      </w:r>
      <w:r w:rsidR="00A13B0A">
        <w:rPr>
          <w:rFonts w:cs="Times New Roman"/>
          <w:i/>
          <w:iCs/>
        </w:rPr>
        <w:t>XVII</w:t>
      </w:r>
      <w:r w:rsidR="006E5508">
        <w:rPr>
          <w:rFonts w:cs="Times New Roman"/>
          <w:i/>
          <w:iCs/>
        </w:rPr>
        <w:t xml:space="preserve"> </w:t>
      </w:r>
      <w:r w:rsidR="006E5508" w:rsidRPr="00BF3433">
        <w:rPr>
          <w:rFonts w:cs="Times New Roman"/>
          <w:i/>
          <w:iCs/>
        </w:rPr>
        <w:t>à X</w:t>
      </w:r>
      <w:r w:rsidR="00A13B0A">
        <w:rPr>
          <w:rFonts w:cs="Times New Roman"/>
          <w:i/>
          <w:iCs/>
        </w:rPr>
        <w:t>XI</w:t>
      </w:r>
      <w:r w:rsidR="006E5508" w:rsidRPr="00BF3433">
        <w:rPr>
          <w:rFonts w:cs="Times New Roman"/>
          <w:i/>
          <w:iCs/>
        </w:rPr>
        <w:t>V</w:t>
      </w:r>
      <w:r w:rsidR="006E5508">
        <w:rPr>
          <w:rFonts w:cs="Times New Roman"/>
        </w:rPr>
        <w:t>,</w:t>
      </w:r>
      <w:r w:rsidR="006E5508" w:rsidRPr="00730C2B">
        <w:rPr>
          <w:rFonts w:cs="Times New Roman"/>
        </w:rPr>
        <w:t xml:space="preserve"> Les Belles Lettres, coll. Classiques en poche, n°</w:t>
      </w:r>
      <w:r w:rsidR="006E5508">
        <w:rPr>
          <w:rFonts w:cs="Times New Roman"/>
        </w:rPr>
        <w:t> </w:t>
      </w:r>
      <w:r w:rsidR="005E7AB9">
        <w:rPr>
          <w:rFonts w:cs="Times New Roman"/>
        </w:rPr>
        <w:t>37</w:t>
      </w:r>
      <w:r w:rsidR="006E5508" w:rsidRPr="00730C2B">
        <w:rPr>
          <w:rFonts w:cs="Times New Roman"/>
        </w:rPr>
        <w:t xml:space="preserve">, Paris, </w:t>
      </w:r>
      <w:r w:rsidR="005E7AB9">
        <w:rPr>
          <w:rFonts w:cs="Times New Roman"/>
        </w:rPr>
        <w:t>1998</w:t>
      </w:r>
      <w:r w:rsidR="006E5508">
        <w:rPr>
          <w:rFonts w:cs="Times New Roman"/>
        </w:rPr>
        <w:t>.</w:t>
      </w:r>
    </w:p>
    <w:p w14:paraId="2F00E36E" w14:textId="77777777" w:rsidR="00037F0A" w:rsidRDefault="00037F0A" w:rsidP="006D1A5E">
      <w:pPr>
        <w:jc w:val="both"/>
        <w:rPr>
          <w:b/>
          <w:bCs/>
        </w:rPr>
      </w:pPr>
    </w:p>
    <w:p w14:paraId="5021CF0C" w14:textId="77777777" w:rsidR="007013C7" w:rsidRDefault="007013C7" w:rsidP="00915929">
      <w:pPr>
        <w:jc w:val="both"/>
      </w:pPr>
      <w:r w:rsidRPr="003F401D">
        <w:rPr>
          <w:b/>
          <w:bCs/>
        </w:rPr>
        <w:t>LC 00601T</w:t>
      </w:r>
      <w:r>
        <w:t xml:space="preserve"> </w:t>
      </w:r>
      <w:r w:rsidR="00DC7A98">
        <w:tab/>
        <w:t xml:space="preserve">– </w:t>
      </w:r>
      <w:r w:rsidR="00915929">
        <w:t>auteur latin poésie (F. Ripoll)</w:t>
      </w:r>
      <w:r w:rsidR="002E447D">
        <w:t xml:space="preserve"> : </w:t>
      </w:r>
      <w:r w:rsidR="00915929">
        <w:t xml:space="preserve"> </w:t>
      </w:r>
      <w:r w:rsidR="00915929" w:rsidRPr="00DA1B27">
        <w:rPr>
          <w:b/>
          <w:bCs/>
        </w:rPr>
        <w:t>Horace</w:t>
      </w:r>
      <w:r w:rsidR="00DA1B27">
        <w:t>,</w:t>
      </w:r>
      <w:r w:rsidR="00915929">
        <w:t xml:space="preserve"> </w:t>
      </w:r>
      <w:r w:rsidR="00915929" w:rsidRPr="00915929">
        <w:rPr>
          <w:i/>
          <w:iCs/>
        </w:rPr>
        <w:t>Odes</w:t>
      </w:r>
      <w:r w:rsidR="00915929">
        <w:t xml:space="preserve"> livre I</w:t>
      </w:r>
      <w:r w:rsidR="002E447D">
        <w:t>I, Les Belles Lettres, coll. Classiques en poche, Paris, 2002.</w:t>
      </w:r>
    </w:p>
    <w:p w14:paraId="4C2FD30C" w14:textId="77777777" w:rsidR="00DF350E" w:rsidRDefault="007013C7" w:rsidP="006A0F95">
      <w:pPr>
        <w:jc w:val="both"/>
      </w:pPr>
      <w:r>
        <w:tab/>
      </w:r>
      <w:r>
        <w:tab/>
      </w:r>
    </w:p>
    <w:p w14:paraId="3C10E244" w14:textId="6159C6E3" w:rsidR="007013C7" w:rsidRPr="00B452DB" w:rsidRDefault="00DC7A98" w:rsidP="00DF350E">
      <w:pPr>
        <w:ind w:left="708" w:firstLine="708"/>
        <w:jc w:val="both"/>
      </w:pPr>
      <w:r>
        <w:t xml:space="preserve">– </w:t>
      </w:r>
      <w:r w:rsidR="007013C7">
        <w:t xml:space="preserve">Auteur latin </w:t>
      </w:r>
      <w:r w:rsidR="00915929">
        <w:t>prose</w:t>
      </w:r>
      <w:r w:rsidR="005C14B5">
        <w:t xml:space="preserve"> (</w:t>
      </w:r>
      <w:r w:rsidR="008C1448">
        <w:t xml:space="preserve">B. </w:t>
      </w:r>
      <w:r w:rsidR="001D3599">
        <w:t>Chachuat</w:t>
      </w:r>
      <w:r w:rsidR="005C14B5">
        <w:t>)</w:t>
      </w:r>
      <w:r w:rsidR="00AE46F5">
        <w:t xml:space="preserve"> : </w:t>
      </w:r>
      <w:r w:rsidR="008C1448" w:rsidRPr="00F759C7">
        <w:rPr>
          <w:b/>
          <w:bCs/>
        </w:rPr>
        <w:t>Tite-Live</w:t>
      </w:r>
      <w:r w:rsidR="00F759C7">
        <w:rPr>
          <w:b/>
          <w:bCs/>
        </w:rPr>
        <w:t xml:space="preserve">, </w:t>
      </w:r>
      <w:r w:rsidR="00F759C7">
        <w:rPr>
          <w:i/>
          <w:iCs/>
        </w:rPr>
        <w:t>Histoire romaine</w:t>
      </w:r>
      <w:r w:rsidR="0086450B">
        <w:t xml:space="preserve"> I. Édition de référence :  </w:t>
      </w:r>
      <w:r w:rsidR="00B452DB">
        <w:t xml:space="preserve">Tite Live, </w:t>
      </w:r>
      <w:r w:rsidR="00B452DB">
        <w:rPr>
          <w:i/>
          <w:iCs/>
        </w:rPr>
        <w:t>Histoire romaine</w:t>
      </w:r>
      <w:r w:rsidR="00B452DB">
        <w:t xml:space="preserve"> </w:t>
      </w:r>
      <w:r w:rsidR="00B452DB" w:rsidRPr="00B97EF4">
        <w:rPr>
          <w:i/>
          <w:iCs/>
        </w:rPr>
        <w:t>I : la fondation de Rome</w:t>
      </w:r>
      <w:r w:rsidR="00B452DB">
        <w:t>, Les Belles Lettres, coll. Classiques en poche, n°</w:t>
      </w:r>
      <w:r w:rsidR="00B97EF4">
        <w:t>25, Paris, 1998.</w:t>
      </w:r>
    </w:p>
    <w:p w14:paraId="6EC51B8C" w14:textId="77777777" w:rsidR="006D1A5E" w:rsidRDefault="006D1A5E"/>
    <w:p w14:paraId="1ABEC9B1" w14:textId="4C4917DF" w:rsidR="00DC7A98" w:rsidRPr="00DC7A98" w:rsidRDefault="007013C7" w:rsidP="00DC7A98">
      <w:pPr>
        <w:jc w:val="both"/>
        <w:rPr>
          <w:lang w:eastAsia="fr-FR" w:bidi="he-IL"/>
        </w:rPr>
      </w:pPr>
      <w:r w:rsidRPr="00DC7A98">
        <w:rPr>
          <w:b/>
          <w:bCs/>
        </w:rPr>
        <w:t>LC 00602T</w:t>
      </w:r>
      <w:r>
        <w:t xml:space="preserve"> </w:t>
      </w:r>
      <w:r w:rsidR="00DC7A98">
        <w:tab/>
      </w:r>
      <w:r w:rsidR="00DC7A98" w:rsidRPr="00702A84">
        <w:t xml:space="preserve">– </w:t>
      </w:r>
      <w:r w:rsidR="00037F0A" w:rsidRPr="00702A84">
        <w:t>A</w:t>
      </w:r>
      <w:r w:rsidRPr="00702A84">
        <w:t xml:space="preserve">uteur grec prose </w:t>
      </w:r>
      <w:r w:rsidR="000C233D" w:rsidRPr="00702A84">
        <w:t>(</w:t>
      </w:r>
      <w:r w:rsidR="00C71C35" w:rsidRPr="00702A84">
        <w:t>É. Dieu</w:t>
      </w:r>
      <w:r w:rsidR="000C233D" w:rsidRPr="00702A84">
        <w:t>) :</w:t>
      </w:r>
      <w:r w:rsidR="000C233D" w:rsidRPr="00702A84">
        <w:rPr>
          <w:lang w:eastAsia="fr-FR" w:bidi="he-IL"/>
        </w:rPr>
        <w:t xml:space="preserve"> </w:t>
      </w:r>
      <w:r w:rsidR="00727480" w:rsidRPr="00702A84">
        <w:rPr>
          <w:b/>
          <w:bCs/>
          <w:lang w:eastAsia="fr-FR" w:bidi="he-IL"/>
        </w:rPr>
        <w:t>Isocrate</w:t>
      </w:r>
      <w:r w:rsidR="00727480" w:rsidRPr="00702A84">
        <w:rPr>
          <w:lang w:eastAsia="fr-FR" w:bidi="he-IL"/>
        </w:rPr>
        <w:t xml:space="preserve">, </w:t>
      </w:r>
      <w:r w:rsidR="00727480" w:rsidRPr="00702A84">
        <w:rPr>
          <w:i/>
          <w:iCs/>
          <w:lang w:eastAsia="fr-FR" w:bidi="he-IL"/>
        </w:rPr>
        <w:t>Panathénaïque</w:t>
      </w:r>
      <w:r w:rsidR="00727480" w:rsidRPr="00702A84">
        <w:rPr>
          <w:lang w:eastAsia="fr-FR" w:bidi="he-IL"/>
        </w:rPr>
        <w:t>. Édition de référence :</w:t>
      </w:r>
      <w:r w:rsidR="00727480" w:rsidRPr="00702A84">
        <w:rPr>
          <w:i/>
          <w:iCs/>
          <w:lang w:eastAsia="fr-FR" w:bidi="he-IL"/>
        </w:rPr>
        <w:t xml:space="preserve"> </w:t>
      </w:r>
      <w:r w:rsidR="00727480" w:rsidRPr="00702A84">
        <w:rPr>
          <w:lang w:eastAsia="fr-FR" w:bidi="he-IL"/>
        </w:rPr>
        <w:t xml:space="preserve">Isocrate, </w:t>
      </w:r>
      <w:r w:rsidR="00727480" w:rsidRPr="00702A84">
        <w:rPr>
          <w:i/>
          <w:iCs/>
          <w:lang w:eastAsia="fr-FR" w:bidi="he-IL"/>
        </w:rPr>
        <w:t>Discours</w:t>
      </w:r>
      <w:r w:rsidR="00727480" w:rsidRPr="00702A84">
        <w:rPr>
          <w:lang w:eastAsia="fr-FR" w:bidi="he-IL"/>
        </w:rPr>
        <w:t>, IV (G. Mathieu et É. Brémond, éd., trad.), Paris, Les Belles Lettres Collection des Universités de France, 1962 (ou autre année de publication, l’ouvrage étant resté inchangé au fil des rééditions), p. 61-159.</w:t>
      </w:r>
    </w:p>
    <w:p w14:paraId="244C3A48" w14:textId="77777777" w:rsidR="007013C7" w:rsidRDefault="007013C7"/>
    <w:p w14:paraId="1B64B1BA" w14:textId="3F9573E2" w:rsidR="003D5B35" w:rsidRDefault="007013C7" w:rsidP="003D5B35">
      <w:pPr>
        <w:jc w:val="both"/>
      </w:pPr>
      <w:r>
        <w:tab/>
      </w:r>
      <w:r>
        <w:tab/>
      </w:r>
      <w:r w:rsidR="00037F0A">
        <w:t xml:space="preserve">– </w:t>
      </w:r>
      <w:r>
        <w:t>Auteur grec poésie (V. Visa)</w:t>
      </w:r>
      <w:r w:rsidR="003D5B35">
        <w:t> :</w:t>
      </w:r>
      <w:r w:rsidR="003D5B35" w:rsidRPr="003D5B35">
        <w:rPr>
          <w:b/>
          <w:bCs/>
        </w:rPr>
        <w:t xml:space="preserve"> </w:t>
      </w:r>
      <w:r w:rsidR="003B2103" w:rsidRPr="00730C2B">
        <w:rPr>
          <w:b/>
          <w:bCs/>
        </w:rPr>
        <w:t xml:space="preserve">Homère, </w:t>
      </w:r>
      <w:r w:rsidR="003B2103">
        <w:rPr>
          <w:b/>
          <w:bCs/>
          <w:i/>
          <w:iCs/>
        </w:rPr>
        <w:t xml:space="preserve">Iliade, </w:t>
      </w:r>
      <w:r w:rsidR="003B2103" w:rsidRPr="00DF350E">
        <w:rPr>
          <w:b/>
          <w:bCs/>
        </w:rPr>
        <w:t>X</w:t>
      </w:r>
      <w:r w:rsidR="003B2103" w:rsidRPr="00730C2B">
        <w:rPr>
          <w:b/>
          <w:bCs/>
        </w:rPr>
        <w:t>VIII</w:t>
      </w:r>
      <w:r w:rsidR="003B2103">
        <w:t xml:space="preserve">. </w:t>
      </w:r>
      <w:r w:rsidR="003B2103" w:rsidRPr="00730C2B">
        <w:rPr>
          <w:rFonts w:cs="Times New Roman"/>
        </w:rPr>
        <w:t>Édition de référence :</w:t>
      </w:r>
      <w:r w:rsidR="003B2103">
        <w:rPr>
          <w:rFonts w:cs="Times New Roman"/>
        </w:rPr>
        <w:t xml:space="preserve"> Homère</w:t>
      </w:r>
      <w:r w:rsidR="003B2103" w:rsidRPr="00730C2B">
        <w:rPr>
          <w:rFonts w:cs="Times New Roman"/>
          <w:i/>
          <w:iCs/>
        </w:rPr>
        <w:t>,</w:t>
      </w:r>
      <w:r w:rsidR="003B2103">
        <w:rPr>
          <w:rFonts w:cs="Times New Roman"/>
          <w:i/>
          <w:iCs/>
        </w:rPr>
        <w:t xml:space="preserve"> Iliade</w:t>
      </w:r>
      <w:r w:rsidR="003B2103">
        <w:rPr>
          <w:rFonts w:cs="Times New Roman"/>
        </w:rPr>
        <w:t xml:space="preserve">. </w:t>
      </w:r>
      <w:r w:rsidR="003B2103" w:rsidRPr="00BF3433">
        <w:rPr>
          <w:rFonts w:cs="Times New Roman"/>
          <w:i/>
          <w:iCs/>
        </w:rPr>
        <w:t xml:space="preserve">Chants </w:t>
      </w:r>
      <w:r w:rsidR="003B2103">
        <w:rPr>
          <w:rFonts w:cs="Times New Roman"/>
          <w:i/>
          <w:iCs/>
        </w:rPr>
        <w:t xml:space="preserve">XVII </w:t>
      </w:r>
      <w:r w:rsidR="003B2103" w:rsidRPr="00BF3433">
        <w:rPr>
          <w:rFonts w:cs="Times New Roman"/>
          <w:i/>
          <w:iCs/>
        </w:rPr>
        <w:t>à X</w:t>
      </w:r>
      <w:r w:rsidR="003B2103">
        <w:rPr>
          <w:rFonts w:cs="Times New Roman"/>
          <w:i/>
          <w:iCs/>
        </w:rPr>
        <w:t>XI</w:t>
      </w:r>
      <w:r w:rsidR="003B2103" w:rsidRPr="00BF3433">
        <w:rPr>
          <w:rFonts w:cs="Times New Roman"/>
          <w:i/>
          <w:iCs/>
        </w:rPr>
        <w:t>V</w:t>
      </w:r>
      <w:r w:rsidR="003B2103">
        <w:rPr>
          <w:rFonts w:cs="Times New Roman"/>
        </w:rPr>
        <w:t>,</w:t>
      </w:r>
      <w:r w:rsidR="003B2103" w:rsidRPr="00730C2B">
        <w:rPr>
          <w:rFonts w:cs="Times New Roman"/>
        </w:rPr>
        <w:t xml:space="preserve"> Les Belles Lettres, coll. Classiques en poche, n°</w:t>
      </w:r>
      <w:r w:rsidR="003B2103">
        <w:rPr>
          <w:rFonts w:cs="Times New Roman"/>
        </w:rPr>
        <w:t> 37</w:t>
      </w:r>
      <w:r w:rsidR="003B2103" w:rsidRPr="00730C2B">
        <w:rPr>
          <w:rFonts w:cs="Times New Roman"/>
        </w:rPr>
        <w:t xml:space="preserve">, Paris, </w:t>
      </w:r>
      <w:r w:rsidR="003B2103">
        <w:rPr>
          <w:rFonts w:cs="Times New Roman"/>
        </w:rPr>
        <w:t>1998.</w:t>
      </w:r>
      <w:bookmarkStart w:id="0" w:name="_GoBack"/>
      <w:bookmarkEnd w:id="0"/>
    </w:p>
    <w:p w14:paraId="0102F0AF" w14:textId="77777777" w:rsidR="007013C7" w:rsidRDefault="007013C7"/>
    <w:p w14:paraId="68D82152" w14:textId="77777777" w:rsidR="00037F0A" w:rsidRDefault="00037F0A"/>
    <w:p w14:paraId="46832606" w14:textId="77777777" w:rsidR="00037F0A" w:rsidRDefault="00037F0A">
      <w:r>
        <w:t xml:space="preserve">Abréviations : CUF = </w:t>
      </w:r>
      <w:r w:rsidRPr="00DC7A98">
        <w:rPr>
          <w:lang w:eastAsia="fr-FR" w:bidi="he-IL"/>
        </w:rPr>
        <w:t xml:space="preserve">Collection des Universités de </w:t>
      </w:r>
      <w:r w:rsidR="00B6600B">
        <w:rPr>
          <w:lang w:eastAsia="fr-FR" w:bidi="he-IL"/>
        </w:rPr>
        <w:t>France (= Collection G Budé)</w:t>
      </w:r>
    </w:p>
    <w:sectPr w:rsidR="00037F0A" w:rsidSect="0062040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Titres CS)">
    <w:altName w:val="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Palatino">
    <w:panose1 w:val="00000000000000000000"/>
    <w:charset w:val="4D"/>
    <w:family w:val="auto"/>
    <w:pitch w:val="variable"/>
    <w:sig w:usb0="A00002FF" w:usb1="7800205A" w:usb2="14600000" w:usb3="00000000" w:csb0="00000193"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3C7"/>
    <w:rsid w:val="00014045"/>
    <w:rsid w:val="00037F0A"/>
    <w:rsid w:val="000538CD"/>
    <w:rsid w:val="000C233D"/>
    <w:rsid w:val="000C306B"/>
    <w:rsid w:val="000D39E7"/>
    <w:rsid w:val="001656D4"/>
    <w:rsid w:val="001C1E5E"/>
    <w:rsid w:val="001D3599"/>
    <w:rsid w:val="00216EC5"/>
    <w:rsid w:val="002173F7"/>
    <w:rsid w:val="00246191"/>
    <w:rsid w:val="002C2B9B"/>
    <w:rsid w:val="002E30F4"/>
    <w:rsid w:val="002E447D"/>
    <w:rsid w:val="002F35BF"/>
    <w:rsid w:val="00354D41"/>
    <w:rsid w:val="00357DE3"/>
    <w:rsid w:val="003B2103"/>
    <w:rsid w:val="003B3FA8"/>
    <w:rsid w:val="003B6449"/>
    <w:rsid w:val="003D5B35"/>
    <w:rsid w:val="003F401D"/>
    <w:rsid w:val="00457638"/>
    <w:rsid w:val="004D5280"/>
    <w:rsid w:val="005C14B5"/>
    <w:rsid w:val="005E7AB9"/>
    <w:rsid w:val="0062040E"/>
    <w:rsid w:val="00685994"/>
    <w:rsid w:val="00694FD1"/>
    <w:rsid w:val="006A0F95"/>
    <w:rsid w:val="006D1A5E"/>
    <w:rsid w:val="006E5508"/>
    <w:rsid w:val="007013C7"/>
    <w:rsid w:val="00702A84"/>
    <w:rsid w:val="00727480"/>
    <w:rsid w:val="007709C5"/>
    <w:rsid w:val="00773305"/>
    <w:rsid w:val="007A02BD"/>
    <w:rsid w:val="00826146"/>
    <w:rsid w:val="0086450B"/>
    <w:rsid w:val="008C1448"/>
    <w:rsid w:val="00915929"/>
    <w:rsid w:val="00983CCF"/>
    <w:rsid w:val="00A1168D"/>
    <w:rsid w:val="00A13B0A"/>
    <w:rsid w:val="00A242FE"/>
    <w:rsid w:val="00A305D5"/>
    <w:rsid w:val="00AE46F5"/>
    <w:rsid w:val="00B41C44"/>
    <w:rsid w:val="00B452DB"/>
    <w:rsid w:val="00B6600B"/>
    <w:rsid w:val="00B97EF4"/>
    <w:rsid w:val="00BA537D"/>
    <w:rsid w:val="00C40E0E"/>
    <w:rsid w:val="00C71C35"/>
    <w:rsid w:val="00C85941"/>
    <w:rsid w:val="00D561A6"/>
    <w:rsid w:val="00D73A56"/>
    <w:rsid w:val="00DA1B27"/>
    <w:rsid w:val="00DA3C58"/>
    <w:rsid w:val="00DC7A98"/>
    <w:rsid w:val="00DF350E"/>
    <w:rsid w:val="00E473CD"/>
    <w:rsid w:val="00EA05DF"/>
    <w:rsid w:val="00EE7AF3"/>
    <w:rsid w:val="00F32C5C"/>
    <w:rsid w:val="00F759C7"/>
  </w:rsids>
  <m:mathPr>
    <m:mathFont m:val="Cambria Math"/>
    <m:brkBin m:val="before"/>
    <m:brkBinSub m:val="--"/>
    <m:smallFrac m:val="0"/>
    <m:dispDef/>
    <m:lMargin m:val="0"/>
    <m:rMargin m:val="0"/>
    <m:defJc m:val="centerGroup"/>
    <m:wrapIndent m:val="1440"/>
    <m:intLim m:val="subSup"/>
    <m:naryLim m:val="undOvr"/>
  </m:mathPr>
  <w:themeFontLang w:val="fr-F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B3ABB"/>
  <w15:chartTrackingRefBased/>
  <w15:docId w15:val="{25FF9515-A937-4F42-B36A-4FB7CBCC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Titres CS)"/>
        <w:color w:val="000000" w:themeColor="text1"/>
        <w:sz w:val="24"/>
        <w:szCs w:val="3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983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43565">
      <w:bodyDiv w:val="1"/>
      <w:marLeft w:val="0"/>
      <w:marRight w:val="0"/>
      <w:marTop w:val="0"/>
      <w:marBottom w:val="0"/>
      <w:divBdr>
        <w:top w:val="none" w:sz="0" w:space="0" w:color="auto"/>
        <w:left w:val="none" w:sz="0" w:space="0" w:color="auto"/>
        <w:bottom w:val="none" w:sz="0" w:space="0" w:color="auto"/>
        <w:right w:val="none" w:sz="0" w:space="0" w:color="auto"/>
      </w:divBdr>
      <w:divsChild>
        <w:div w:id="1800030430">
          <w:marLeft w:val="0"/>
          <w:marRight w:val="0"/>
          <w:marTop w:val="0"/>
          <w:marBottom w:val="0"/>
          <w:divBdr>
            <w:top w:val="none" w:sz="0" w:space="0" w:color="auto"/>
            <w:left w:val="none" w:sz="0" w:space="0" w:color="auto"/>
            <w:bottom w:val="none" w:sz="0" w:space="0" w:color="auto"/>
            <w:right w:val="none" w:sz="0" w:space="0" w:color="auto"/>
          </w:divBdr>
        </w:div>
      </w:divsChild>
    </w:div>
    <w:div w:id="343675063">
      <w:bodyDiv w:val="1"/>
      <w:marLeft w:val="0"/>
      <w:marRight w:val="0"/>
      <w:marTop w:val="0"/>
      <w:marBottom w:val="0"/>
      <w:divBdr>
        <w:top w:val="none" w:sz="0" w:space="0" w:color="auto"/>
        <w:left w:val="none" w:sz="0" w:space="0" w:color="auto"/>
        <w:bottom w:val="none" w:sz="0" w:space="0" w:color="auto"/>
        <w:right w:val="none" w:sz="0" w:space="0" w:color="auto"/>
      </w:divBdr>
    </w:div>
    <w:div w:id="429085953">
      <w:bodyDiv w:val="1"/>
      <w:marLeft w:val="0"/>
      <w:marRight w:val="0"/>
      <w:marTop w:val="0"/>
      <w:marBottom w:val="0"/>
      <w:divBdr>
        <w:top w:val="none" w:sz="0" w:space="0" w:color="auto"/>
        <w:left w:val="none" w:sz="0" w:space="0" w:color="auto"/>
        <w:bottom w:val="none" w:sz="0" w:space="0" w:color="auto"/>
        <w:right w:val="none" w:sz="0" w:space="0" w:color="auto"/>
      </w:divBdr>
      <w:divsChild>
        <w:div w:id="1704866020">
          <w:marLeft w:val="0"/>
          <w:marRight w:val="0"/>
          <w:marTop w:val="0"/>
          <w:marBottom w:val="0"/>
          <w:divBdr>
            <w:top w:val="none" w:sz="0" w:space="0" w:color="auto"/>
            <w:left w:val="none" w:sz="0" w:space="0" w:color="auto"/>
            <w:bottom w:val="none" w:sz="0" w:space="0" w:color="auto"/>
            <w:right w:val="none" w:sz="0" w:space="0" w:color="auto"/>
          </w:divBdr>
        </w:div>
        <w:div w:id="1092243355">
          <w:marLeft w:val="0"/>
          <w:marRight w:val="0"/>
          <w:marTop w:val="0"/>
          <w:marBottom w:val="0"/>
          <w:divBdr>
            <w:top w:val="none" w:sz="0" w:space="0" w:color="auto"/>
            <w:left w:val="none" w:sz="0" w:space="0" w:color="auto"/>
            <w:bottom w:val="none" w:sz="0" w:space="0" w:color="auto"/>
            <w:right w:val="none" w:sz="0" w:space="0" w:color="auto"/>
          </w:divBdr>
        </w:div>
      </w:divsChild>
    </w:div>
    <w:div w:id="570115342">
      <w:bodyDiv w:val="1"/>
      <w:marLeft w:val="0"/>
      <w:marRight w:val="0"/>
      <w:marTop w:val="0"/>
      <w:marBottom w:val="0"/>
      <w:divBdr>
        <w:top w:val="none" w:sz="0" w:space="0" w:color="auto"/>
        <w:left w:val="none" w:sz="0" w:space="0" w:color="auto"/>
        <w:bottom w:val="none" w:sz="0" w:space="0" w:color="auto"/>
        <w:right w:val="none" w:sz="0" w:space="0" w:color="auto"/>
      </w:divBdr>
      <w:divsChild>
        <w:div w:id="110711403">
          <w:marLeft w:val="0"/>
          <w:marRight w:val="0"/>
          <w:marTop w:val="0"/>
          <w:marBottom w:val="0"/>
          <w:divBdr>
            <w:top w:val="none" w:sz="0" w:space="0" w:color="auto"/>
            <w:left w:val="none" w:sz="0" w:space="0" w:color="auto"/>
            <w:bottom w:val="none" w:sz="0" w:space="0" w:color="auto"/>
            <w:right w:val="none" w:sz="0" w:space="0" w:color="auto"/>
          </w:divBdr>
        </w:div>
        <w:div w:id="1895585122">
          <w:marLeft w:val="0"/>
          <w:marRight w:val="0"/>
          <w:marTop w:val="0"/>
          <w:marBottom w:val="0"/>
          <w:divBdr>
            <w:top w:val="none" w:sz="0" w:space="0" w:color="auto"/>
            <w:left w:val="none" w:sz="0" w:space="0" w:color="auto"/>
            <w:bottom w:val="none" w:sz="0" w:space="0" w:color="auto"/>
            <w:right w:val="none" w:sz="0" w:space="0" w:color="auto"/>
          </w:divBdr>
        </w:div>
      </w:divsChild>
    </w:div>
    <w:div w:id="622466223">
      <w:bodyDiv w:val="1"/>
      <w:marLeft w:val="0"/>
      <w:marRight w:val="0"/>
      <w:marTop w:val="0"/>
      <w:marBottom w:val="0"/>
      <w:divBdr>
        <w:top w:val="none" w:sz="0" w:space="0" w:color="auto"/>
        <w:left w:val="none" w:sz="0" w:space="0" w:color="auto"/>
        <w:bottom w:val="none" w:sz="0" w:space="0" w:color="auto"/>
        <w:right w:val="none" w:sz="0" w:space="0" w:color="auto"/>
      </w:divBdr>
    </w:div>
    <w:div w:id="743184170">
      <w:bodyDiv w:val="1"/>
      <w:marLeft w:val="0"/>
      <w:marRight w:val="0"/>
      <w:marTop w:val="0"/>
      <w:marBottom w:val="0"/>
      <w:divBdr>
        <w:top w:val="none" w:sz="0" w:space="0" w:color="auto"/>
        <w:left w:val="none" w:sz="0" w:space="0" w:color="auto"/>
        <w:bottom w:val="none" w:sz="0" w:space="0" w:color="auto"/>
        <w:right w:val="none" w:sz="0" w:space="0" w:color="auto"/>
      </w:divBdr>
    </w:div>
    <w:div w:id="1118916902">
      <w:bodyDiv w:val="1"/>
      <w:marLeft w:val="0"/>
      <w:marRight w:val="0"/>
      <w:marTop w:val="0"/>
      <w:marBottom w:val="0"/>
      <w:divBdr>
        <w:top w:val="none" w:sz="0" w:space="0" w:color="auto"/>
        <w:left w:val="none" w:sz="0" w:space="0" w:color="auto"/>
        <w:bottom w:val="none" w:sz="0" w:space="0" w:color="auto"/>
        <w:right w:val="none" w:sz="0" w:space="0" w:color="auto"/>
      </w:divBdr>
    </w:div>
    <w:div w:id="1120420466">
      <w:bodyDiv w:val="1"/>
      <w:marLeft w:val="0"/>
      <w:marRight w:val="0"/>
      <w:marTop w:val="0"/>
      <w:marBottom w:val="0"/>
      <w:divBdr>
        <w:top w:val="none" w:sz="0" w:space="0" w:color="auto"/>
        <w:left w:val="none" w:sz="0" w:space="0" w:color="auto"/>
        <w:bottom w:val="none" w:sz="0" w:space="0" w:color="auto"/>
        <w:right w:val="none" w:sz="0" w:space="0" w:color="auto"/>
      </w:divBdr>
    </w:div>
    <w:div w:id="1144661073">
      <w:bodyDiv w:val="1"/>
      <w:marLeft w:val="0"/>
      <w:marRight w:val="0"/>
      <w:marTop w:val="0"/>
      <w:marBottom w:val="0"/>
      <w:divBdr>
        <w:top w:val="none" w:sz="0" w:space="0" w:color="auto"/>
        <w:left w:val="none" w:sz="0" w:space="0" w:color="auto"/>
        <w:bottom w:val="none" w:sz="0" w:space="0" w:color="auto"/>
        <w:right w:val="none" w:sz="0" w:space="0" w:color="auto"/>
      </w:divBdr>
    </w:div>
    <w:div w:id="1220239619">
      <w:bodyDiv w:val="1"/>
      <w:marLeft w:val="0"/>
      <w:marRight w:val="0"/>
      <w:marTop w:val="0"/>
      <w:marBottom w:val="0"/>
      <w:divBdr>
        <w:top w:val="none" w:sz="0" w:space="0" w:color="auto"/>
        <w:left w:val="none" w:sz="0" w:space="0" w:color="auto"/>
        <w:bottom w:val="none" w:sz="0" w:space="0" w:color="auto"/>
        <w:right w:val="none" w:sz="0" w:space="0" w:color="auto"/>
      </w:divBdr>
    </w:div>
    <w:div w:id="1321541066">
      <w:bodyDiv w:val="1"/>
      <w:marLeft w:val="0"/>
      <w:marRight w:val="0"/>
      <w:marTop w:val="0"/>
      <w:marBottom w:val="0"/>
      <w:divBdr>
        <w:top w:val="none" w:sz="0" w:space="0" w:color="auto"/>
        <w:left w:val="none" w:sz="0" w:space="0" w:color="auto"/>
        <w:bottom w:val="none" w:sz="0" w:space="0" w:color="auto"/>
        <w:right w:val="none" w:sz="0" w:space="0" w:color="auto"/>
      </w:divBdr>
    </w:div>
    <w:div w:id="1512064122">
      <w:bodyDiv w:val="1"/>
      <w:marLeft w:val="0"/>
      <w:marRight w:val="0"/>
      <w:marTop w:val="0"/>
      <w:marBottom w:val="0"/>
      <w:divBdr>
        <w:top w:val="none" w:sz="0" w:space="0" w:color="auto"/>
        <w:left w:val="none" w:sz="0" w:space="0" w:color="auto"/>
        <w:bottom w:val="none" w:sz="0" w:space="0" w:color="auto"/>
        <w:right w:val="none" w:sz="0" w:space="0" w:color="auto"/>
      </w:divBdr>
      <w:divsChild>
        <w:div w:id="1175416551">
          <w:marLeft w:val="0"/>
          <w:marRight w:val="0"/>
          <w:marTop w:val="0"/>
          <w:marBottom w:val="0"/>
          <w:divBdr>
            <w:top w:val="none" w:sz="0" w:space="0" w:color="auto"/>
            <w:left w:val="none" w:sz="0" w:space="0" w:color="auto"/>
            <w:bottom w:val="none" w:sz="0" w:space="0" w:color="auto"/>
            <w:right w:val="none" w:sz="0" w:space="0" w:color="auto"/>
          </w:divBdr>
        </w:div>
        <w:div w:id="1167478828">
          <w:marLeft w:val="0"/>
          <w:marRight w:val="0"/>
          <w:marTop w:val="0"/>
          <w:marBottom w:val="0"/>
          <w:divBdr>
            <w:top w:val="none" w:sz="0" w:space="0" w:color="auto"/>
            <w:left w:val="none" w:sz="0" w:space="0" w:color="auto"/>
            <w:bottom w:val="none" w:sz="0" w:space="0" w:color="auto"/>
            <w:right w:val="none" w:sz="0" w:space="0" w:color="auto"/>
          </w:divBdr>
        </w:div>
      </w:divsChild>
    </w:div>
    <w:div w:id="2078822202">
      <w:bodyDiv w:val="1"/>
      <w:marLeft w:val="0"/>
      <w:marRight w:val="0"/>
      <w:marTop w:val="0"/>
      <w:marBottom w:val="0"/>
      <w:divBdr>
        <w:top w:val="none" w:sz="0" w:space="0" w:color="auto"/>
        <w:left w:val="none" w:sz="0" w:space="0" w:color="auto"/>
        <w:bottom w:val="none" w:sz="0" w:space="0" w:color="auto"/>
        <w:right w:val="none" w:sz="0" w:space="0" w:color="auto"/>
      </w:divBdr>
    </w:div>
    <w:div w:id="2112242904">
      <w:bodyDiv w:val="1"/>
      <w:marLeft w:val="0"/>
      <w:marRight w:val="0"/>
      <w:marTop w:val="0"/>
      <w:marBottom w:val="0"/>
      <w:divBdr>
        <w:top w:val="none" w:sz="0" w:space="0" w:color="auto"/>
        <w:left w:val="none" w:sz="0" w:space="0" w:color="auto"/>
        <w:bottom w:val="none" w:sz="0" w:space="0" w:color="auto"/>
        <w:right w:val="none" w:sz="0" w:space="0" w:color="auto"/>
      </w:divBdr>
      <w:divsChild>
        <w:div w:id="1806967239">
          <w:marLeft w:val="0"/>
          <w:marRight w:val="0"/>
          <w:marTop w:val="0"/>
          <w:marBottom w:val="0"/>
          <w:divBdr>
            <w:top w:val="none" w:sz="0" w:space="0" w:color="auto"/>
            <w:left w:val="none" w:sz="0" w:space="0" w:color="auto"/>
            <w:bottom w:val="none" w:sz="0" w:space="0" w:color="auto"/>
            <w:right w:val="none" w:sz="0" w:space="0" w:color="auto"/>
          </w:divBdr>
        </w:div>
        <w:div w:id="1404597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589</Words>
  <Characters>3240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31</cp:revision>
  <dcterms:created xsi:type="dcterms:W3CDTF">2026-06-03T11:22:00Z</dcterms:created>
  <dcterms:modified xsi:type="dcterms:W3CDTF">2026-06-12T15:19:00Z</dcterms:modified>
</cp:coreProperties>
</file>