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57C1A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57C1A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37617B" w:rsidP="00C57C1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(</w:t>
            </w:r>
            <w:r w:rsidR="00C57C1A">
              <w:rPr>
                <w:rFonts w:ascii="Times" w:hAnsi="Times"/>
                <w:b/>
                <w:sz w:val="48"/>
                <w:szCs w:val="48"/>
              </w:rPr>
              <w:t>Accompagnement de projet/Méthodologie)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C57C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24 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>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C57C1A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  <w:r w:rsidR="00170818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</w:t>
            </w:r>
            <w:r w:rsidR="00C57C1A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6B5939">
              <w:rPr>
                <w:rFonts w:ascii="Times" w:hAnsi="Times"/>
                <w:b/>
                <w:bCs/>
              </w:rPr>
              <w:t>43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C57C1A">
              <w:rPr>
                <w:rFonts w:ascii="Times" w:hAnsi="Times"/>
                <w:b/>
                <w:bCs/>
              </w:rPr>
              <w:t>GOLFIN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sectPr w:rsidR="00431EE4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B593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57C1A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B252E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F648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2025-07-17T08:21:00Z</dcterms:created>
  <dcterms:modified xsi:type="dcterms:W3CDTF">2025-07-17T08:21:00Z</dcterms:modified>
</cp:coreProperties>
</file>