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4B3672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4B3672">
              <w:rPr>
                <w:rFonts w:ascii="Times" w:hAnsi="Times"/>
                <w:b/>
                <w:sz w:val="56"/>
                <w:szCs w:val="56"/>
              </w:rPr>
              <w:t>4</w:t>
            </w:r>
            <w:bookmarkStart w:id="0" w:name="_GoBack"/>
            <w:bookmarkEnd w:id="0"/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>Civilisation romaine 1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A67DA5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HA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67DA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A67DA5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A67DA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E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A67DA5">
              <w:rPr>
                <w:rFonts w:ascii="Times" w:hAnsi="Times"/>
                <w:b/>
                <w:bCs/>
                <w:sz w:val="22"/>
              </w:rPr>
              <w:t>GARELLI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B3672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67DA5"/>
    <w:rsid w:val="00A93A0D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9089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4</cp:revision>
  <cp:lastPrinted>2024-07-11T12:18:00Z</cp:lastPrinted>
  <dcterms:created xsi:type="dcterms:W3CDTF">2024-09-13T14:39:00Z</dcterms:created>
  <dcterms:modified xsi:type="dcterms:W3CDTF">2024-09-13T14:43:00Z</dcterms:modified>
</cp:coreProperties>
</file>